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D9" w:rsidRDefault="000E2CD6">
      <w:pPr>
        <w:tabs>
          <w:tab w:val="left" w:pos="282"/>
        </w:tabs>
        <w:spacing w:beforeLines="100" w:before="240"/>
        <w:rPr>
          <w:b/>
          <w:sz w:val="28"/>
          <w:szCs w:val="28"/>
          <w:lang w:eastAsia="zh-CN"/>
        </w:rPr>
      </w:pPr>
      <w:bookmarkStart w:id="0" w:name="_GoBack"/>
      <w:bookmarkEnd w:id="0"/>
      <w:r>
        <w:rPr>
          <w:rFonts w:hint="eastAsia"/>
          <w:b/>
          <w:sz w:val="28"/>
          <w:szCs w:val="28"/>
          <w:lang w:eastAsia="zh-CN"/>
        </w:rPr>
        <w:t>附件1</w:t>
      </w:r>
    </w:p>
    <w:p w:rsidR="00EC7ED9" w:rsidRDefault="000E2CD6">
      <w:pPr>
        <w:spacing w:beforeLines="100" w:before="240"/>
        <w:jc w:val="center"/>
        <w:rPr>
          <w:b/>
          <w:sz w:val="36"/>
          <w:szCs w:val="36"/>
          <w:lang w:eastAsia="zh-CN"/>
        </w:rPr>
      </w:pPr>
      <w:r>
        <w:rPr>
          <w:rFonts w:hint="eastAsia"/>
          <w:b/>
          <w:sz w:val="36"/>
          <w:szCs w:val="36"/>
          <w:lang w:eastAsia="zh-CN"/>
        </w:rPr>
        <w:t>企业电气安全问题解决方案专题高级研讨班</w:t>
      </w:r>
    </w:p>
    <w:p w:rsidR="00EC7ED9" w:rsidRDefault="00EC7ED9">
      <w:pPr>
        <w:spacing w:before="2"/>
        <w:ind w:left="117"/>
        <w:rPr>
          <w:b/>
          <w:sz w:val="21"/>
          <w:lang w:eastAsia="zh-CN"/>
        </w:rPr>
      </w:pPr>
    </w:p>
    <w:p w:rsidR="00EC7ED9" w:rsidRDefault="000E2CD6">
      <w:pPr>
        <w:spacing w:before="2"/>
        <w:ind w:left="117"/>
        <w:jc w:val="center"/>
        <w:rPr>
          <w:b/>
          <w:sz w:val="30"/>
          <w:szCs w:val="30"/>
          <w:lang w:eastAsia="zh-CN"/>
        </w:rPr>
      </w:pPr>
      <w:r>
        <w:rPr>
          <w:rFonts w:hint="eastAsia"/>
          <w:b/>
          <w:sz w:val="30"/>
          <w:szCs w:val="30"/>
          <w:lang w:eastAsia="zh-CN"/>
        </w:rPr>
        <w:t>辽宁大连       2019年6月2日</w:t>
      </w:r>
    </w:p>
    <w:p w:rsidR="00EC7ED9" w:rsidRDefault="00EC7ED9">
      <w:pPr>
        <w:spacing w:before="2"/>
        <w:ind w:left="117"/>
        <w:rPr>
          <w:b/>
          <w:sz w:val="21"/>
          <w:lang w:eastAsia="zh-CN"/>
        </w:rPr>
      </w:pPr>
    </w:p>
    <w:p w:rsidR="00EC7ED9" w:rsidRDefault="000E2CD6">
      <w:pPr>
        <w:spacing w:beforeLines="100" w:before="240" w:afterLines="100" w:after="240"/>
        <w:rPr>
          <w:b/>
          <w:bCs/>
          <w:color w:val="000000" w:themeColor="text1"/>
          <w:sz w:val="28"/>
          <w:szCs w:val="28"/>
          <w:shd w:val="clear" w:color="auto" w:fill="FFFFFF"/>
          <w:lang w:eastAsia="zh-CN" w:bidi="ar"/>
        </w:rPr>
      </w:pPr>
      <w:r>
        <w:rPr>
          <w:rFonts w:hint="eastAsia"/>
          <w:b/>
          <w:bCs/>
          <w:color w:val="000000" w:themeColor="text1"/>
          <w:sz w:val="28"/>
          <w:szCs w:val="28"/>
          <w:shd w:val="clear" w:color="auto" w:fill="FFFFFF"/>
          <w:lang w:eastAsia="zh-CN" w:bidi="ar"/>
        </w:rPr>
        <w:t>为什么要参加企业电气安全问题解决方案专题高级研讨班？</w:t>
      </w:r>
    </w:p>
    <w:p w:rsidR="00EC7ED9" w:rsidRDefault="000E2CD6">
      <w:pPr>
        <w:pStyle w:val="a5"/>
        <w:widowControl/>
        <w:spacing w:line="450" w:lineRule="atLeast"/>
        <w:ind w:firstLine="420"/>
        <w:rPr>
          <w:rFonts w:cs="微软雅黑"/>
          <w:color w:val="002060"/>
          <w:sz w:val="28"/>
          <w:szCs w:val="28"/>
          <w:shd w:val="clear" w:color="auto" w:fill="FFFFFF"/>
          <w:lang w:bidi="ar"/>
        </w:rPr>
      </w:pPr>
      <w:r>
        <w:rPr>
          <w:rFonts w:cs="微软雅黑" w:hint="eastAsia"/>
          <w:color w:val="002060"/>
          <w:sz w:val="28"/>
          <w:szCs w:val="28"/>
          <w:shd w:val="clear" w:color="auto" w:fill="FFFFFF"/>
          <w:lang w:bidi="ar"/>
        </w:rPr>
        <w:t>你公司需要提升电气安全管理实践能力的解决方案和改进建议；</w:t>
      </w:r>
    </w:p>
    <w:p w:rsidR="00EC7ED9" w:rsidRDefault="000E2CD6">
      <w:pPr>
        <w:pStyle w:val="a5"/>
        <w:widowControl/>
        <w:spacing w:line="450" w:lineRule="atLeast"/>
        <w:ind w:firstLine="420"/>
        <w:rPr>
          <w:rFonts w:cs="微软雅黑"/>
          <w:color w:val="002060"/>
          <w:sz w:val="28"/>
          <w:szCs w:val="28"/>
          <w:shd w:val="clear" w:color="auto" w:fill="FFFFFF"/>
          <w:lang w:bidi="ar"/>
        </w:rPr>
      </w:pPr>
      <w:r>
        <w:rPr>
          <w:rFonts w:cs="微软雅黑" w:hint="eastAsia"/>
          <w:color w:val="002060"/>
          <w:sz w:val="28"/>
          <w:szCs w:val="28"/>
          <w:shd w:val="clear" w:color="auto" w:fill="FFFFFF"/>
          <w:lang w:bidi="ar"/>
        </w:rPr>
        <w:t>你公司期望提升</w:t>
      </w:r>
      <w:r w:rsidR="008F3286">
        <w:rPr>
          <w:rFonts w:cs="微软雅黑" w:hint="eastAsia"/>
          <w:color w:val="002060"/>
          <w:sz w:val="28"/>
          <w:szCs w:val="28"/>
          <w:shd w:val="clear" w:color="auto" w:fill="FFFFFF"/>
          <w:lang w:bidi="ar"/>
        </w:rPr>
        <w:t>解决</w:t>
      </w:r>
      <w:r>
        <w:rPr>
          <w:rFonts w:cs="微软雅黑" w:hint="eastAsia"/>
          <w:color w:val="002060"/>
          <w:sz w:val="28"/>
          <w:szCs w:val="28"/>
          <w:shd w:val="clear" w:color="auto" w:fill="FFFFFF"/>
          <w:lang w:bidi="ar"/>
        </w:rPr>
        <w:t>防爆电气管理方面具体问题</w:t>
      </w:r>
      <w:r w:rsidR="008F3286">
        <w:rPr>
          <w:rFonts w:cs="微软雅黑" w:hint="eastAsia"/>
          <w:color w:val="002060"/>
          <w:sz w:val="28"/>
          <w:szCs w:val="28"/>
          <w:shd w:val="clear" w:color="auto" w:fill="FFFFFF"/>
          <w:lang w:bidi="ar"/>
        </w:rPr>
        <w:t>的能力</w:t>
      </w:r>
      <w:r>
        <w:rPr>
          <w:rFonts w:cs="微软雅黑" w:hint="eastAsia"/>
          <w:color w:val="002060"/>
          <w:sz w:val="28"/>
          <w:szCs w:val="28"/>
          <w:shd w:val="clear" w:color="auto" w:fill="FFFFFF"/>
          <w:lang w:bidi="ar"/>
        </w:rPr>
        <w:t>；</w:t>
      </w:r>
    </w:p>
    <w:p w:rsidR="00EC7ED9" w:rsidRDefault="003E5569">
      <w:pPr>
        <w:pStyle w:val="a5"/>
        <w:widowControl/>
        <w:spacing w:line="450" w:lineRule="atLeast"/>
        <w:ind w:firstLine="420"/>
        <w:rPr>
          <w:rFonts w:cs="微软雅黑"/>
          <w:color w:val="002060"/>
          <w:sz w:val="28"/>
          <w:szCs w:val="28"/>
          <w:shd w:val="clear" w:color="auto" w:fill="FFFFFF"/>
          <w:lang w:bidi="ar"/>
        </w:rPr>
      </w:pPr>
      <w:r>
        <w:rPr>
          <w:rFonts w:cs="微软雅黑" w:hint="eastAsia"/>
          <w:color w:val="002060"/>
          <w:sz w:val="28"/>
          <w:szCs w:val="28"/>
          <w:shd w:val="clear" w:color="auto" w:fill="FFFFFF"/>
          <w:lang w:bidi="ar"/>
        </w:rPr>
        <w:t>你公司期望提升为企业提供</w:t>
      </w:r>
      <w:r w:rsidR="000E2CD6">
        <w:rPr>
          <w:rFonts w:cs="微软雅黑" w:hint="eastAsia"/>
          <w:color w:val="002060"/>
          <w:sz w:val="28"/>
          <w:szCs w:val="28"/>
          <w:shd w:val="clear" w:color="auto" w:fill="FFFFFF"/>
          <w:lang w:bidi="ar"/>
        </w:rPr>
        <w:t>电气安全及防爆电气等专业技术咨询的一站式服务能力；</w:t>
      </w:r>
    </w:p>
    <w:p w:rsidR="00EC7ED9" w:rsidRDefault="000E2CD6">
      <w:pPr>
        <w:pStyle w:val="a5"/>
        <w:widowControl/>
        <w:spacing w:line="450" w:lineRule="atLeast"/>
        <w:ind w:firstLine="420"/>
        <w:rPr>
          <w:rFonts w:ascii="宋体" w:hAnsi="宋体" w:cs="宋体"/>
          <w:color w:val="000000"/>
          <w:sz w:val="21"/>
          <w:szCs w:val="21"/>
        </w:rPr>
      </w:pPr>
      <w:r>
        <w:rPr>
          <w:rFonts w:cs="微软雅黑" w:hint="eastAsia"/>
          <w:color w:val="002060"/>
          <w:sz w:val="28"/>
          <w:szCs w:val="28"/>
          <w:shd w:val="clear" w:color="auto" w:fill="FFFFFF"/>
          <w:lang w:bidi="ar"/>
        </w:rPr>
        <w:t>你需要了解借鉴</w:t>
      </w:r>
      <w:r>
        <w:rPr>
          <w:rFonts w:cs="微软雅黑" w:hint="eastAsia"/>
          <w:color w:val="002060"/>
          <w:sz w:val="28"/>
          <w:szCs w:val="28"/>
          <w:shd w:val="clear" w:color="auto" w:fill="FFFFFF"/>
        </w:rPr>
        <w:t>国内外先进的防爆电气安全技术及管理经验；</w:t>
      </w:r>
    </w:p>
    <w:p w:rsidR="00EC7ED9" w:rsidRDefault="000E2CD6">
      <w:pPr>
        <w:pStyle w:val="a5"/>
        <w:widowControl/>
        <w:spacing w:line="450" w:lineRule="atLeast"/>
        <w:ind w:firstLine="420"/>
        <w:rPr>
          <w:rFonts w:cs="微软雅黑"/>
          <w:color w:val="002060"/>
          <w:sz w:val="28"/>
          <w:szCs w:val="28"/>
          <w:shd w:val="clear" w:color="auto" w:fill="FFFFFF"/>
        </w:rPr>
      </w:pPr>
      <w:r>
        <w:rPr>
          <w:rFonts w:cs="微软雅黑" w:hint="eastAsia"/>
          <w:color w:val="002060"/>
          <w:sz w:val="28"/>
          <w:szCs w:val="28"/>
          <w:shd w:val="clear" w:color="auto" w:fill="FFFFFF"/>
          <w:lang w:bidi="ar"/>
        </w:rPr>
        <w:t>你期望能够有机会成为</w:t>
      </w:r>
      <w:r>
        <w:rPr>
          <w:rFonts w:cs="微软雅黑" w:hint="eastAsia"/>
          <w:color w:val="002060"/>
          <w:sz w:val="28"/>
          <w:szCs w:val="28"/>
          <w:shd w:val="clear" w:color="auto" w:fill="FFFFFF"/>
        </w:rPr>
        <w:t>电气安全及防爆电气专业技术专家；</w:t>
      </w:r>
    </w:p>
    <w:p w:rsidR="00EC7ED9" w:rsidRDefault="000E2CD6">
      <w:pPr>
        <w:pStyle w:val="a5"/>
        <w:widowControl/>
        <w:spacing w:line="450" w:lineRule="atLeast"/>
        <w:ind w:firstLine="420"/>
        <w:rPr>
          <w:rFonts w:cs="微软雅黑"/>
          <w:color w:val="002060"/>
          <w:sz w:val="28"/>
          <w:szCs w:val="28"/>
          <w:shd w:val="clear" w:color="auto" w:fill="FFFFFF"/>
          <w:lang w:bidi="ar"/>
        </w:rPr>
      </w:pPr>
      <w:r>
        <w:rPr>
          <w:rFonts w:cs="微软雅黑" w:hint="eastAsia"/>
          <w:color w:val="002060"/>
          <w:sz w:val="28"/>
          <w:szCs w:val="28"/>
          <w:shd w:val="clear" w:color="auto" w:fill="FFFFFF"/>
          <w:lang w:bidi="ar"/>
        </w:rPr>
        <w:t>电气安全问题解决方案专题高级研讨班为完善和提高电气专业技术工作而设计。</w:t>
      </w:r>
    </w:p>
    <w:p w:rsidR="00EC7ED9" w:rsidRDefault="000E2CD6">
      <w:pPr>
        <w:pStyle w:val="a5"/>
        <w:widowControl/>
        <w:shd w:val="clear" w:color="auto" w:fill="FFFFFF"/>
        <w:spacing w:beforeAutospacing="0" w:afterAutospacing="0"/>
        <w:ind w:leftChars="300" w:left="66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培训研讨班时间：2019年6月2日上课，上午8：30-12：00，下午13：30-17：00。6月2日早8：00-8：30报到。</w:t>
      </w:r>
    </w:p>
    <w:p w:rsidR="00EC7ED9" w:rsidRDefault="000E2CD6">
      <w:pPr>
        <w:pStyle w:val="a5"/>
        <w:widowControl/>
        <w:shd w:val="clear" w:color="auto" w:fill="FFFFFF"/>
        <w:spacing w:beforeLines="100" w:before="240" w:beforeAutospacing="0" w:afterLines="100" w:after="240" w:afterAutospacing="0"/>
        <w:ind w:leftChars="300" w:left="660"/>
        <w:rPr>
          <w:rFonts w:cs="微软雅黑"/>
          <w:color w:val="000000" w:themeColor="text1"/>
          <w:sz w:val="28"/>
          <w:szCs w:val="28"/>
          <w:shd w:val="clear" w:color="auto" w:fill="FFFFFF"/>
        </w:rPr>
      </w:pPr>
      <w:r>
        <w:rPr>
          <w:rFonts w:cs="微软雅黑" w:hint="eastAsia"/>
          <w:b/>
          <w:bCs/>
          <w:color w:val="000000" w:themeColor="text1"/>
          <w:sz w:val="28"/>
          <w:szCs w:val="28"/>
          <w:shd w:val="clear" w:color="auto" w:fill="FFFFFF"/>
        </w:rPr>
        <w:t>培训研讨班地点：大连安全科学研究院培训基地，大连市西岗区滨海西路20号</w:t>
      </w:r>
      <w:r>
        <w:rPr>
          <w:rFonts w:cs="微软雅黑" w:hint="eastAsia"/>
          <w:color w:val="000000" w:themeColor="text1"/>
          <w:sz w:val="28"/>
          <w:szCs w:val="28"/>
          <w:shd w:val="clear" w:color="auto" w:fill="FFFFFF"/>
        </w:rPr>
        <w:t>（</w:t>
      </w:r>
      <w:r>
        <w:rPr>
          <w:rFonts w:cs="微软雅黑" w:hint="eastAsia"/>
          <w:sz w:val="28"/>
          <w:szCs w:val="28"/>
        </w:rPr>
        <w:t>煤矿工人疗养院7号楼</w:t>
      </w:r>
      <w:r>
        <w:rPr>
          <w:rFonts w:cs="微软雅黑" w:hint="eastAsia"/>
          <w:color w:val="000000" w:themeColor="text1"/>
          <w:sz w:val="28"/>
          <w:szCs w:val="28"/>
          <w:shd w:val="clear" w:color="auto" w:fill="FFFFFF"/>
        </w:rPr>
        <w:t>）</w:t>
      </w:r>
    </w:p>
    <w:p w:rsidR="00EC7ED9" w:rsidRDefault="003E5569">
      <w:pPr>
        <w:pStyle w:val="a5"/>
        <w:widowControl/>
        <w:shd w:val="clear" w:color="auto" w:fill="FFFFFF"/>
        <w:spacing w:beforeLines="100" w:before="240" w:beforeAutospacing="0" w:afterLines="100" w:after="240" w:afterAutospacing="0"/>
        <w:rPr>
          <w:b/>
          <w:sz w:val="28"/>
          <w:szCs w:val="28"/>
        </w:rPr>
      </w:pPr>
      <w:r>
        <w:rPr>
          <w:rFonts w:cs="微软雅黑" w:hint="eastAsia"/>
          <w:b/>
          <w:bCs/>
          <w:color w:val="000000" w:themeColor="text1"/>
          <w:sz w:val="28"/>
          <w:szCs w:val="28"/>
          <w:shd w:val="clear" w:color="auto" w:fill="FFFFFF"/>
        </w:rPr>
        <w:t>一、课程目的和目标</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进一步持续改进企业电气安全管理、隐患排查及防爆电气专业技术管理的专项工作；</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提升企业电气安全及防爆电气专业技术人员的专业能力水平；</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lastRenderedPageBreak/>
        <w:t>提高从事电气安全管理第三方技术咨询服务机构专业技术人员的专业水平；</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向省、市安全监管部门、协会等推荐电气安全专家。</w:t>
      </w:r>
    </w:p>
    <w:p w:rsidR="00EC7ED9" w:rsidRDefault="003E5569">
      <w:pPr>
        <w:pStyle w:val="a5"/>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二、技术支持</w:t>
      </w:r>
    </w:p>
    <w:p w:rsidR="00EC7ED9" w:rsidRDefault="000E2CD6">
      <w:pPr>
        <w:pStyle w:val="a5"/>
        <w:widowControl/>
        <w:numPr>
          <w:ilvl w:val="0"/>
          <w:numId w:val="1"/>
        </w:numPr>
        <w:shd w:val="clear" w:color="auto" w:fill="FFFFFF"/>
        <w:spacing w:beforeAutospacing="0" w:afterAutospacing="0"/>
        <w:rPr>
          <w:rFonts w:cs="微软雅黑"/>
          <w:color w:val="002060"/>
          <w:sz w:val="28"/>
          <w:szCs w:val="28"/>
          <w:shd w:val="clear" w:color="auto" w:fill="FFFFFF"/>
        </w:rPr>
      </w:pPr>
      <w:r>
        <w:rPr>
          <w:rFonts w:cs="微软雅黑" w:hint="eastAsia"/>
          <w:b/>
          <w:bCs/>
          <w:color w:val="002060"/>
          <w:sz w:val="28"/>
          <w:szCs w:val="28"/>
          <w:shd w:val="clear" w:color="auto" w:fill="FFFFFF"/>
        </w:rPr>
        <w:t>授课专家简介：</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电气安全专家及其团队。</w:t>
      </w:r>
    </w:p>
    <w:p w:rsidR="00EC7ED9" w:rsidRDefault="003E5569">
      <w:pPr>
        <w:pStyle w:val="a5"/>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三、课程特点</w:t>
      </w:r>
    </w:p>
    <w:p w:rsidR="00EC7ED9" w:rsidRDefault="000E2CD6">
      <w:pPr>
        <w:pStyle w:val="a5"/>
        <w:widowControl/>
        <w:numPr>
          <w:ilvl w:val="0"/>
          <w:numId w:val="2"/>
        </w:numPr>
        <w:shd w:val="clear" w:color="auto" w:fill="FFFFFF"/>
        <w:spacing w:beforeAutospacing="0" w:afterAutospacing="0" w:line="360" w:lineRule="auto"/>
        <w:rPr>
          <w:rFonts w:cs="微软雅黑"/>
          <w:b/>
          <w:bCs/>
          <w:color w:val="002060"/>
          <w:sz w:val="28"/>
          <w:szCs w:val="28"/>
          <w:shd w:val="clear" w:color="auto" w:fill="FFFFFF"/>
        </w:rPr>
      </w:pPr>
      <w:r>
        <w:rPr>
          <w:rFonts w:cs="微软雅黑" w:hint="eastAsia"/>
          <w:b/>
          <w:bCs/>
          <w:color w:val="002060"/>
          <w:sz w:val="28"/>
          <w:szCs w:val="28"/>
          <w:shd w:val="clear" w:color="auto" w:fill="FFFFFF"/>
        </w:rPr>
        <w:t>采取面授专家交流学习方式：</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系统介绍电气安全的原理；</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企业电气安全管理的重点及解决方案；</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防爆电气安全问题与解决方案；</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大量的视频案例分析电气事故的原因；</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具体实行电气安全的技术措施和管理措施；</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专家指导案例讨论分析。</w:t>
      </w:r>
    </w:p>
    <w:p w:rsidR="00EC7ED9" w:rsidRDefault="000E2CD6">
      <w:pPr>
        <w:pStyle w:val="a5"/>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四、谁应该参加培训研讨会？</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厂长、营运经理、车间主任和生产主管；</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企业安全主管和安全工程师；</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技术负责人、电气工程师及技术员；</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企业生产设备检维修主管、维修工程师、设备工程师和项目工程师；</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第三方技术咨询服务机构专业技术人员；</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期望被推荐为电气安全专家的人员。</w:t>
      </w:r>
    </w:p>
    <w:p w:rsidR="00EC7ED9" w:rsidRDefault="000E2CD6">
      <w:pPr>
        <w:pStyle w:val="a5"/>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五、培训研讨班前</w:t>
      </w:r>
      <w:r w:rsidR="0031672F">
        <w:rPr>
          <w:rFonts w:cs="微软雅黑" w:hint="eastAsia"/>
          <w:b/>
          <w:bCs/>
          <w:color w:val="000000" w:themeColor="text1"/>
          <w:sz w:val="28"/>
          <w:szCs w:val="28"/>
          <w:shd w:val="clear" w:color="auto" w:fill="FFFFFF"/>
        </w:rPr>
        <w:t>期</w:t>
      </w:r>
      <w:r>
        <w:rPr>
          <w:rFonts w:cs="微软雅黑" w:hint="eastAsia"/>
          <w:b/>
          <w:bCs/>
          <w:color w:val="000000" w:themeColor="text1"/>
          <w:sz w:val="28"/>
          <w:szCs w:val="28"/>
          <w:shd w:val="clear" w:color="auto" w:fill="FFFFFF"/>
        </w:rPr>
        <w:t>准备</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参加人员提交学员登记表，注明自我工作性质介绍、培训需求方向；</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开课前告知学员培训班研讨会规则、学习场地风险提示；</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lastRenderedPageBreak/>
        <w:t>安全第一重要性认知，安全知识小分享；</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培训研讨会内容简介、课程安排、分组讨论题目。</w:t>
      </w:r>
    </w:p>
    <w:p w:rsidR="00EC7ED9" w:rsidRDefault="000E2CD6">
      <w:pPr>
        <w:pStyle w:val="a5"/>
        <w:widowControl/>
        <w:shd w:val="clear" w:color="auto" w:fill="FFFFFF"/>
        <w:spacing w:beforeAutospacing="0" w:afterAutospacing="0"/>
        <w:ind w:leftChars="300" w:left="660" w:firstLineChars="200" w:firstLine="480"/>
        <w:rPr>
          <w:rFonts w:cs="微软雅黑"/>
          <w:color w:val="002060"/>
          <w:sz w:val="28"/>
          <w:szCs w:val="28"/>
          <w:shd w:val="clear" w:color="auto" w:fill="FFFFFF"/>
        </w:rPr>
      </w:pPr>
      <w:r>
        <w:rPr>
          <w:rFonts w:cs="微软雅黑" w:hint="eastAsia"/>
          <w:color w:val="002060"/>
          <w:szCs w:val="24"/>
          <w:shd w:val="clear" w:color="auto" w:fill="FFFFFF"/>
        </w:rPr>
        <w:t>注：学员报名表、学员登记表、专家申请登记表见附录，请带二寸照片2张和身份证复印件。</w:t>
      </w:r>
    </w:p>
    <w:p w:rsidR="00EC7ED9" w:rsidRDefault="003E5569">
      <w:pPr>
        <w:pStyle w:val="a5"/>
        <w:widowControl/>
        <w:shd w:val="clear" w:color="auto" w:fill="FFFFFF"/>
        <w:spacing w:beforeLines="100" w:before="240" w:beforeAutospacing="0" w:afterLines="100" w:after="240" w:afterAutospacing="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六、培训研讨内容</w:t>
      </w:r>
    </w:p>
    <w:p w:rsidR="00EC7ED9" w:rsidRDefault="000E2CD6">
      <w:pPr>
        <w:pStyle w:val="a5"/>
        <w:widowControl/>
        <w:shd w:val="clear" w:color="auto" w:fill="FFFFFF"/>
        <w:spacing w:beforeAutospacing="0" w:afterAutospacing="0"/>
        <w:ind w:firstLineChars="200" w:firstLine="56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第一部分：学习到的知识</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IT、TT、TN等低压配电系统结构及接地特征；</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指出企业电气系统事故类型，即触电事故、电气火灾和爆炸，简单分析原因；</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电力系统中的接地——分析水平、垂直接地体的特征；</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特殊场所电气设备分类；</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爆炸危险场所定义及其区域划分；</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防爆电气设备特征。</w:t>
      </w:r>
    </w:p>
    <w:p w:rsidR="00EC7ED9" w:rsidRDefault="000E2CD6">
      <w:pPr>
        <w:pStyle w:val="a5"/>
        <w:widowControl/>
        <w:shd w:val="clear" w:color="auto" w:fill="FFFFFF"/>
        <w:spacing w:beforeAutospacing="0" w:afterAutospacing="0"/>
        <w:ind w:firstLineChars="200" w:firstLine="560"/>
        <w:rPr>
          <w:rFonts w:cs="微软雅黑"/>
          <w:b/>
          <w:bCs/>
          <w:color w:val="000000" w:themeColor="text1"/>
          <w:sz w:val="28"/>
          <w:szCs w:val="28"/>
          <w:shd w:val="clear" w:color="auto" w:fill="FFFFFF"/>
        </w:rPr>
      </w:pPr>
      <w:r>
        <w:rPr>
          <w:rFonts w:cs="微软雅黑" w:hint="eastAsia"/>
          <w:b/>
          <w:bCs/>
          <w:color w:val="000000" w:themeColor="text1"/>
          <w:sz w:val="28"/>
          <w:szCs w:val="28"/>
          <w:shd w:val="clear" w:color="auto" w:fill="FFFFFF"/>
        </w:rPr>
        <w:t>第二部分：获得交流的经验</w:t>
      </w:r>
    </w:p>
    <w:p w:rsidR="00EC7ED9" w:rsidRDefault="000E2CD6">
      <w:pPr>
        <w:pStyle w:val="a5"/>
        <w:widowControl/>
        <w:numPr>
          <w:ilvl w:val="0"/>
          <w:numId w:val="2"/>
        </w:numPr>
        <w:shd w:val="clear" w:color="auto" w:fill="FFFFFF"/>
        <w:spacing w:beforeAutospacing="0" w:afterAutospacing="0"/>
        <w:ind w:leftChars="200" w:left="860"/>
        <w:rPr>
          <w:rFonts w:cs="微软雅黑"/>
          <w:color w:val="002060"/>
          <w:sz w:val="28"/>
          <w:szCs w:val="28"/>
          <w:shd w:val="clear" w:color="auto" w:fill="FFFFFF"/>
        </w:rPr>
      </w:pPr>
      <w:r>
        <w:rPr>
          <w:rFonts w:cs="微软雅黑" w:hint="eastAsia"/>
          <w:color w:val="002060"/>
          <w:sz w:val="28"/>
          <w:szCs w:val="28"/>
          <w:shd w:val="clear" w:color="auto" w:fill="FFFFFF"/>
        </w:rPr>
        <w:t>获得电气安全技术及管理的解决方案：</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TN系统防触电对策措施；</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如何落实好保护性接中性线、漏电保护电器配置。</w:t>
      </w:r>
    </w:p>
    <w:p w:rsidR="00EC7ED9" w:rsidRDefault="000E2CD6">
      <w:pPr>
        <w:pStyle w:val="a5"/>
        <w:widowControl/>
        <w:numPr>
          <w:ilvl w:val="0"/>
          <w:numId w:val="2"/>
        </w:numPr>
        <w:shd w:val="clear" w:color="auto" w:fill="FFFFFF"/>
        <w:spacing w:beforeAutospacing="0" w:afterAutospacing="0"/>
        <w:ind w:leftChars="200" w:left="860"/>
        <w:rPr>
          <w:rFonts w:cs="微软雅黑"/>
          <w:color w:val="002060"/>
          <w:sz w:val="28"/>
          <w:szCs w:val="28"/>
          <w:shd w:val="clear" w:color="auto" w:fill="FFFFFF"/>
        </w:rPr>
      </w:pPr>
      <w:r>
        <w:rPr>
          <w:rFonts w:cs="微软雅黑" w:hint="eastAsia"/>
          <w:color w:val="002060"/>
          <w:sz w:val="28"/>
          <w:szCs w:val="28"/>
          <w:shd w:val="clear" w:color="auto" w:fill="FFFFFF"/>
        </w:rPr>
        <w:t>获得防爆电气技术安全与应用管理的解决方案：</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爆炸危险场所及其区域划分；</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爆炸危险场所电气设备选择与维护；</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感知教学环节——实验；</w:t>
      </w:r>
    </w:p>
    <w:p w:rsidR="00EC7ED9" w:rsidRDefault="000E2CD6">
      <w:pPr>
        <w:pStyle w:val="a5"/>
        <w:widowControl/>
        <w:shd w:val="clear" w:color="auto" w:fill="FFFFFF"/>
        <w:spacing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专题讨论。</w:t>
      </w:r>
    </w:p>
    <w:p w:rsidR="00EC7ED9" w:rsidRDefault="000E2CD6">
      <w:pPr>
        <w:pStyle w:val="a5"/>
        <w:widowControl/>
        <w:numPr>
          <w:ilvl w:val="0"/>
          <w:numId w:val="2"/>
        </w:numPr>
        <w:shd w:val="clear" w:color="auto" w:fill="FFFFFF"/>
        <w:spacing w:beforeAutospacing="0" w:afterAutospacing="0"/>
        <w:ind w:leftChars="200" w:left="860"/>
        <w:rPr>
          <w:rFonts w:cs="微软雅黑"/>
          <w:color w:val="002060"/>
          <w:sz w:val="28"/>
          <w:szCs w:val="28"/>
          <w:shd w:val="clear" w:color="auto" w:fill="FFFFFF"/>
        </w:rPr>
      </w:pPr>
      <w:r>
        <w:rPr>
          <w:rFonts w:cs="微软雅黑" w:hint="eastAsia"/>
          <w:color w:val="002060"/>
          <w:sz w:val="28"/>
          <w:szCs w:val="28"/>
          <w:shd w:val="clear" w:color="auto" w:fill="FFFFFF"/>
        </w:rPr>
        <w:t>第三方技术咨询服务机构如何更有针对性为企业和安全监管部门的需求提供专业技术咨询。</w:t>
      </w:r>
    </w:p>
    <w:p w:rsidR="00EC7ED9" w:rsidRDefault="000E2CD6">
      <w:pPr>
        <w:spacing w:beforeLines="100" w:before="240" w:afterLines="100" w:after="240"/>
        <w:rPr>
          <w:b/>
          <w:bCs/>
          <w:color w:val="000000" w:themeColor="text1"/>
          <w:sz w:val="28"/>
          <w:szCs w:val="28"/>
          <w:shd w:val="clear" w:color="auto" w:fill="FFFFFF"/>
          <w:lang w:eastAsia="zh-CN" w:bidi="ar"/>
        </w:rPr>
      </w:pPr>
      <w:r>
        <w:rPr>
          <w:rFonts w:hint="eastAsia"/>
          <w:b/>
          <w:bCs/>
          <w:color w:val="000000" w:themeColor="text1"/>
          <w:sz w:val="28"/>
          <w:szCs w:val="28"/>
          <w:shd w:val="clear" w:color="auto" w:fill="FFFFFF"/>
          <w:lang w:eastAsia="zh-CN" w:bidi="ar"/>
        </w:rPr>
        <w:t>七、</w:t>
      </w:r>
      <w:r w:rsidR="003E5569">
        <w:rPr>
          <w:rFonts w:hint="eastAsia"/>
          <w:b/>
          <w:bCs/>
          <w:color w:val="000000" w:themeColor="text1"/>
          <w:sz w:val="28"/>
          <w:szCs w:val="28"/>
          <w:shd w:val="clear" w:color="auto" w:fill="FFFFFF"/>
          <w:lang w:eastAsia="zh-CN" w:bidi="ar"/>
        </w:rPr>
        <w:t>培训研讨班后期服务</w:t>
      </w:r>
    </w:p>
    <w:p w:rsidR="00EC7ED9" w:rsidRDefault="000E2CD6">
      <w:pPr>
        <w:ind w:firstLineChars="200" w:firstLine="560"/>
        <w:rPr>
          <w:color w:val="002060"/>
          <w:sz w:val="28"/>
          <w:szCs w:val="28"/>
          <w:shd w:val="clear" w:color="auto" w:fill="FFFFFF"/>
          <w:lang w:eastAsia="zh-CN"/>
        </w:rPr>
      </w:pPr>
      <w:r>
        <w:rPr>
          <w:rFonts w:hint="eastAsia"/>
          <w:color w:val="002060"/>
          <w:sz w:val="28"/>
          <w:szCs w:val="28"/>
          <w:shd w:val="clear" w:color="auto" w:fill="FFFFFF"/>
          <w:lang w:eastAsia="zh-CN"/>
        </w:rPr>
        <w:t>培训班结束后，根据课程作业及讨论题目完成成绩，进行学员综合评分，并颁发“电气安全技术专项培训”证书。</w:t>
      </w:r>
    </w:p>
    <w:p w:rsidR="00EC7ED9" w:rsidRDefault="000E2CD6">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lastRenderedPageBreak/>
        <w:t>注：培训研讨班课时可以作为如下继续教育学时有效记录：</w:t>
      </w:r>
    </w:p>
    <w:p w:rsidR="00EC7ED9" w:rsidRDefault="000E2CD6">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t>电气安全技术专家继续教育培训课时记录；</w:t>
      </w:r>
    </w:p>
    <w:p w:rsidR="00EC7ED9" w:rsidRDefault="000E2CD6">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t>注册安全工程师继续教育培训课时记录；</w:t>
      </w:r>
    </w:p>
    <w:p w:rsidR="00EC7ED9" w:rsidRDefault="000E2CD6">
      <w:pPr>
        <w:ind w:firstLineChars="300" w:firstLine="720"/>
        <w:rPr>
          <w:color w:val="002060"/>
          <w:sz w:val="24"/>
          <w:szCs w:val="24"/>
          <w:shd w:val="clear" w:color="auto" w:fill="FFFFFF"/>
          <w:lang w:eastAsia="zh-CN"/>
        </w:rPr>
      </w:pPr>
      <w:r>
        <w:rPr>
          <w:rFonts w:hint="eastAsia"/>
          <w:color w:val="002060"/>
          <w:sz w:val="24"/>
          <w:szCs w:val="24"/>
          <w:shd w:val="clear" w:color="auto" w:fill="FFFFFF"/>
          <w:lang w:eastAsia="zh-CN"/>
        </w:rPr>
        <w:t>企业安全管理人员继续教育培训课时记录。</w:t>
      </w:r>
    </w:p>
    <w:p w:rsidR="00EC7ED9" w:rsidRDefault="000E2CD6">
      <w:pPr>
        <w:pStyle w:val="a3"/>
        <w:ind w:left="0"/>
        <w:rPr>
          <w:b/>
          <w:sz w:val="28"/>
          <w:lang w:eastAsia="zh-CN"/>
        </w:rPr>
      </w:pPr>
      <w:r>
        <w:rPr>
          <w:rFonts w:hint="eastAsia"/>
          <w:b/>
          <w:sz w:val="28"/>
          <w:lang w:eastAsia="zh-CN"/>
        </w:rPr>
        <w:t>八、培训研讨班</w:t>
      </w:r>
      <w:r>
        <w:rPr>
          <w:b/>
          <w:sz w:val="28"/>
          <w:lang w:eastAsia="zh-CN"/>
        </w:rPr>
        <w:t>费用</w:t>
      </w:r>
      <w:r w:rsidR="003E5569">
        <w:rPr>
          <w:rFonts w:hint="eastAsia"/>
          <w:b/>
          <w:sz w:val="28"/>
          <w:lang w:eastAsia="zh-CN"/>
        </w:rPr>
        <w:t>及其他</w:t>
      </w:r>
    </w:p>
    <w:p w:rsidR="00EC7ED9" w:rsidRDefault="000E2CD6">
      <w:pPr>
        <w:pStyle w:val="a3"/>
        <w:rPr>
          <w:b/>
          <w:sz w:val="28"/>
          <w:lang w:eastAsia="zh-CN"/>
        </w:rPr>
      </w:pPr>
      <w:r>
        <w:rPr>
          <w:rFonts w:hint="eastAsia"/>
          <w:b/>
          <w:sz w:val="28"/>
          <w:lang w:eastAsia="zh-CN"/>
        </w:rPr>
        <w:t>学员800</w:t>
      </w:r>
      <w:r>
        <w:rPr>
          <w:b/>
          <w:sz w:val="28"/>
          <w:lang w:eastAsia="zh-CN"/>
        </w:rPr>
        <w:t>元人民币/人（仅包含</w:t>
      </w:r>
      <w:r>
        <w:rPr>
          <w:rFonts w:hint="eastAsia"/>
          <w:b/>
          <w:sz w:val="28"/>
          <w:lang w:eastAsia="zh-CN"/>
        </w:rPr>
        <w:t>面授</w:t>
      </w:r>
      <w:r>
        <w:rPr>
          <w:b/>
          <w:sz w:val="28"/>
          <w:lang w:eastAsia="zh-CN"/>
        </w:rPr>
        <w:t>培训</w:t>
      </w:r>
      <w:r>
        <w:rPr>
          <w:rFonts w:hint="eastAsia"/>
          <w:b/>
          <w:sz w:val="28"/>
          <w:lang w:eastAsia="zh-CN"/>
        </w:rPr>
        <w:t>课程、资料费及</w:t>
      </w:r>
      <w:r>
        <w:rPr>
          <w:b/>
          <w:sz w:val="28"/>
          <w:lang w:eastAsia="zh-CN"/>
        </w:rPr>
        <w:t>午餐费用，其他交通住宿晚餐自理）</w:t>
      </w:r>
      <w:r>
        <w:rPr>
          <w:rFonts w:hint="eastAsia"/>
          <w:b/>
          <w:sz w:val="28"/>
          <w:lang w:eastAsia="zh-CN"/>
        </w:rPr>
        <w:t xml:space="preserve"> </w:t>
      </w:r>
    </w:p>
    <w:p w:rsidR="00EC7ED9" w:rsidRDefault="000E2CD6">
      <w:pPr>
        <w:pStyle w:val="a3"/>
        <w:ind w:firstLineChars="200" w:firstLine="560"/>
        <w:rPr>
          <w:bCs/>
          <w:sz w:val="28"/>
          <w:lang w:eastAsia="zh-CN"/>
        </w:rPr>
      </w:pPr>
      <w:r>
        <w:rPr>
          <w:bCs/>
          <w:sz w:val="28"/>
          <w:lang w:eastAsia="zh-CN"/>
        </w:rPr>
        <w:t>报名联系 0</w:t>
      </w:r>
      <w:r>
        <w:rPr>
          <w:rFonts w:hint="eastAsia"/>
          <w:bCs/>
          <w:sz w:val="28"/>
          <w:lang w:eastAsia="zh-CN"/>
        </w:rPr>
        <w:t>411</w:t>
      </w:r>
      <w:r w:rsidR="0024711E">
        <w:rPr>
          <w:rFonts w:hint="eastAsia"/>
          <w:bCs/>
          <w:sz w:val="28"/>
          <w:lang w:eastAsia="zh-CN"/>
        </w:rPr>
        <w:t>-</w:t>
      </w:r>
      <w:r>
        <w:rPr>
          <w:rFonts w:hint="eastAsia"/>
          <w:bCs/>
          <w:sz w:val="28"/>
          <w:lang w:eastAsia="zh-CN"/>
        </w:rPr>
        <w:t>62280426，联系人：杜旭，13478552408</w:t>
      </w:r>
    </w:p>
    <w:p w:rsidR="00EC7ED9" w:rsidRDefault="000E2CD6">
      <w:pPr>
        <w:pStyle w:val="a3"/>
        <w:ind w:firstLineChars="200" w:firstLine="560"/>
        <w:rPr>
          <w:bCs/>
          <w:sz w:val="28"/>
          <w:lang w:eastAsia="zh-CN"/>
        </w:rPr>
      </w:pPr>
      <w:r>
        <w:rPr>
          <w:rFonts w:hint="eastAsia"/>
          <w:bCs/>
          <w:sz w:val="28"/>
          <w:lang w:eastAsia="zh-CN"/>
        </w:rPr>
        <w:t>负责人：隋旭，0411</w:t>
      </w:r>
      <w:r w:rsidR="0024711E">
        <w:rPr>
          <w:rFonts w:hint="eastAsia"/>
          <w:bCs/>
          <w:sz w:val="28"/>
          <w:lang w:eastAsia="zh-CN"/>
        </w:rPr>
        <w:t>-</w:t>
      </w:r>
      <w:r>
        <w:rPr>
          <w:rFonts w:hint="eastAsia"/>
          <w:bCs/>
          <w:sz w:val="28"/>
          <w:lang w:eastAsia="zh-CN"/>
        </w:rPr>
        <w:t>62280430；13840421833</w:t>
      </w:r>
    </w:p>
    <w:p w:rsidR="00EC7ED9" w:rsidRDefault="000E2CD6">
      <w:pPr>
        <w:pStyle w:val="a3"/>
        <w:ind w:firstLineChars="200" w:firstLine="560"/>
        <w:rPr>
          <w:bCs/>
          <w:sz w:val="28"/>
          <w:lang w:eastAsia="zh-CN"/>
        </w:rPr>
      </w:pPr>
      <w:r>
        <w:rPr>
          <w:rFonts w:hint="eastAsia"/>
          <w:bCs/>
          <w:sz w:val="28"/>
          <w:lang w:eastAsia="zh-CN"/>
        </w:rPr>
        <w:t>请参加研讨班的学员按附件2的表格要素填写相关内容，并上传二寸电子照片和身份证复印件。</w:t>
      </w:r>
    </w:p>
    <w:p w:rsidR="00EC7ED9" w:rsidRDefault="000E2CD6">
      <w:pPr>
        <w:pStyle w:val="a3"/>
        <w:ind w:firstLineChars="200" w:firstLine="560"/>
        <w:rPr>
          <w:bCs/>
          <w:sz w:val="28"/>
          <w:lang w:eastAsia="zh-CN"/>
        </w:rPr>
      </w:pPr>
      <w:r>
        <w:rPr>
          <w:rFonts w:hint="eastAsia"/>
          <w:bCs/>
          <w:sz w:val="28"/>
          <w:lang w:eastAsia="zh-CN"/>
        </w:rPr>
        <w:t>需要出具继续教育证明的学员请带上相关培训证书，以便记录课程内容及学时。</w:t>
      </w:r>
    </w:p>
    <w:p w:rsidR="00EC7ED9" w:rsidRDefault="00EC7ED9">
      <w:pPr>
        <w:pStyle w:val="a3"/>
        <w:rPr>
          <w:bCs/>
          <w:sz w:val="28"/>
          <w:lang w:eastAsia="zh-CN"/>
        </w:rPr>
      </w:pPr>
    </w:p>
    <w:p w:rsidR="00EC7ED9" w:rsidRDefault="000E2CD6">
      <w:pPr>
        <w:pStyle w:val="a3"/>
        <w:spacing w:before="0"/>
        <w:rPr>
          <w:b/>
          <w:sz w:val="28"/>
          <w:lang w:eastAsia="zh-CN"/>
        </w:rPr>
      </w:pPr>
      <w:r>
        <w:rPr>
          <w:rFonts w:hint="eastAsia"/>
          <w:b/>
          <w:sz w:val="28"/>
          <w:lang w:eastAsia="zh-CN"/>
        </w:rPr>
        <w:t>九、主办单位：大连安全科学研究院</w:t>
      </w:r>
    </w:p>
    <w:p w:rsidR="00EC7ED9" w:rsidRDefault="000E2CD6">
      <w:pPr>
        <w:pStyle w:val="a3"/>
        <w:spacing w:before="0"/>
        <w:rPr>
          <w:b/>
          <w:sz w:val="28"/>
          <w:lang w:eastAsia="zh-CN"/>
        </w:rPr>
      </w:pPr>
      <w:r>
        <w:rPr>
          <w:rFonts w:hint="eastAsia"/>
          <w:b/>
          <w:sz w:val="28"/>
          <w:lang w:eastAsia="zh-CN"/>
        </w:rPr>
        <w:t xml:space="preserve">                       天籁人力资源管理咨询（大连）有限公司</w:t>
      </w:r>
    </w:p>
    <w:p w:rsidR="00EC7ED9" w:rsidRDefault="00EC7ED9">
      <w:pPr>
        <w:pStyle w:val="a3"/>
        <w:spacing w:before="0"/>
        <w:rPr>
          <w:b/>
          <w:sz w:val="28"/>
          <w:lang w:eastAsia="zh-CN"/>
        </w:rPr>
      </w:pPr>
    </w:p>
    <w:sectPr w:rsidR="00EC7ED9">
      <w:headerReference w:type="default" r:id="rId8"/>
      <w:footerReference w:type="default" r:id="rId9"/>
      <w:pgSz w:w="11910" w:h="16840"/>
      <w:pgMar w:top="1620" w:right="1417" w:bottom="1200" w:left="1417" w:header="73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4F" w:rsidRDefault="00EF5E4F">
      <w:r>
        <w:separator/>
      </w:r>
    </w:p>
  </w:endnote>
  <w:endnote w:type="continuationSeparator" w:id="0">
    <w:p w:rsidR="00EF5E4F" w:rsidRDefault="00EF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D9" w:rsidRDefault="000E2CD6">
    <w:pPr>
      <w:pStyle w:val="a4"/>
      <w:jc w:val="right"/>
      <w:rPr>
        <w:lang w:eastAsia="zh-CN"/>
      </w:rPr>
    </w:pPr>
    <w:r>
      <w:rPr>
        <w:noProof/>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7ED9" w:rsidRDefault="000E2CD6">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847071">
                            <w:rPr>
                              <w:noProof/>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EC7ED9" w:rsidRDefault="000E2CD6">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847071">
                      <w:rPr>
                        <w:noProof/>
                        <w:lang w:eastAsia="zh-CN"/>
                      </w:rPr>
                      <w:t>4</w:t>
                    </w:r>
                    <w:r>
                      <w:rPr>
                        <w:rFonts w:hint="eastAsia"/>
                        <w:lang w:eastAsia="zh-CN"/>
                      </w:rPr>
                      <w:fldChar w:fldCharType="end"/>
                    </w:r>
                  </w:p>
                </w:txbxContent>
              </v:textbox>
              <w10:wrap anchorx="margin"/>
            </v:shape>
          </w:pict>
        </mc:Fallback>
      </mc:AlternateContent>
    </w:r>
    <w:r>
      <w:rPr>
        <w:rFonts w:hint="eastAsia"/>
        <w:bCs/>
        <w:color w:val="0070C0"/>
        <w:spacing w:val="-1"/>
        <w:szCs w:val="18"/>
        <w:lang w:eastAsia="zh-CN"/>
      </w:rPr>
      <w:t xml:space="preserve">0411－62280426  </w:t>
    </w:r>
    <w:r>
      <w:rPr>
        <w:rFonts w:hint="eastAsia"/>
        <w:bCs/>
        <w:color w:val="0070C0"/>
        <w:spacing w:val="-1"/>
        <w:szCs w:val="18"/>
      </w:rPr>
      <w:t>www.tlsafety.com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4F" w:rsidRDefault="00EF5E4F">
      <w:r>
        <w:separator/>
      </w:r>
    </w:p>
  </w:footnote>
  <w:footnote w:type="continuationSeparator" w:id="0">
    <w:p w:rsidR="00EF5E4F" w:rsidRDefault="00EF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D9" w:rsidRDefault="000E2CD6">
    <w:pPr>
      <w:pStyle w:val="a3"/>
      <w:spacing w:before="0" w:line="14" w:lineRule="auto"/>
      <w:ind w:left="0"/>
      <w:rPr>
        <w:sz w:val="20"/>
      </w:rPr>
    </w:pPr>
    <w:r>
      <w:rPr>
        <w:noProof/>
        <w:lang w:eastAsia="zh-CN" w:bidi="ar-SA"/>
      </w:rPr>
      <w:drawing>
        <wp:anchor distT="0" distB="0" distL="114300" distR="114300" simplePos="0" relativeHeight="251659264" behindDoc="0" locked="0" layoutInCell="1" allowOverlap="1">
          <wp:simplePos x="0" y="0"/>
          <wp:positionH relativeFrom="column">
            <wp:posOffset>132715</wp:posOffset>
          </wp:positionH>
          <wp:positionV relativeFrom="paragraph">
            <wp:posOffset>52705</wp:posOffset>
          </wp:positionV>
          <wp:extent cx="336550" cy="264160"/>
          <wp:effectExtent l="0" t="0" r="6350"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cstate="print"/>
                  <a:stretch>
                    <a:fillRect/>
                  </a:stretch>
                </pic:blipFill>
                <pic:spPr>
                  <a:xfrm>
                    <a:off x="0" y="0"/>
                    <a:ext cx="336550" cy="264160"/>
                  </a:xfrm>
                  <a:prstGeom prst="rect">
                    <a:avLst/>
                  </a:prstGeom>
                </pic:spPr>
              </pic:pic>
            </a:graphicData>
          </a:graphic>
        </wp:anchor>
      </w:drawing>
    </w:r>
    <w:r>
      <w:rPr>
        <w:noProof/>
        <w:lang w:eastAsia="zh-CN" w:bidi="ar-SA"/>
      </w:rPr>
      <w:drawing>
        <wp:anchor distT="0" distB="0" distL="114300" distR="114300" simplePos="0" relativeHeight="251658240" behindDoc="0" locked="0" layoutInCell="1" allowOverlap="1">
          <wp:simplePos x="0" y="0"/>
          <wp:positionH relativeFrom="column">
            <wp:posOffset>111125</wp:posOffset>
          </wp:positionH>
          <wp:positionV relativeFrom="paragraph">
            <wp:posOffset>305435</wp:posOffset>
          </wp:positionV>
          <wp:extent cx="376555" cy="139065"/>
          <wp:effectExtent l="0" t="0" r="4445" b="1333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 cstate="print"/>
                  <a:stretch>
                    <a:fillRect/>
                  </a:stretch>
                </pic:blipFill>
                <pic:spPr>
                  <a:xfrm>
                    <a:off x="0" y="0"/>
                    <a:ext cx="376555" cy="139065"/>
                  </a:xfrm>
                  <a:prstGeom prst="rect">
                    <a:avLst/>
                  </a:prstGeom>
                </pic:spPr>
              </pic:pic>
            </a:graphicData>
          </a:graphic>
        </wp:anchor>
      </w:drawing>
    </w:r>
    <w:r>
      <w:rPr>
        <w:noProof/>
        <w:lang w:eastAsia="zh-CN" w:bidi="ar-SA"/>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511810</wp:posOffset>
              </wp:positionV>
              <wp:extent cx="5638800" cy="2540"/>
              <wp:effectExtent l="0" t="0" r="0" b="0"/>
              <wp:wrapNone/>
              <wp:docPr id="9" name="直接连接符 9"/>
              <wp:cNvGraphicFramePr/>
              <a:graphic xmlns:a="http://schemas.openxmlformats.org/drawingml/2006/main">
                <a:graphicData uri="http://schemas.microsoft.com/office/word/2010/wordprocessingShape">
                  <wps:wsp>
                    <wps:cNvCnPr/>
                    <wps:spPr>
                      <a:xfrm flipV="1">
                        <a:off x="681990" y="995045"/>
                        <a:ext cx="5638800" cy="2540"/>
                      </a:xfrm>
                      <a:prstGeom prst="line">
                        <a:avLst/>
                      </a:prstGeom>
                      <a:ln w="28575" cmpd="dbl">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1F6EF" id="直接连接符 9"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95pt,40.3pt" to="44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" strokecolor="#243f60 [1604]" strokeweight="2.25pt">
              <v:stroke linestyle="thinThin"/>
            </v:line>
          </w:pict>
        </mc:Fallback>
      </mc:AlternateContent>
    </w:r>
    <w:r>
      <w:rPr>
        <w:noProof/>
        <w:lang w:eastAsia="zh-CN" w:bidi="ar-SA"/>
      </w:rPr>
      <mc:AlternateContent>
        <mc:Choice Requires="wps">
          <w:drawing>
            <wp:anchor distT="0" distB="0" distL="114300" distR="114300" simplePos="0" relativeHeight="251514880" behindDoc="1" locked="0" layoutInCell="1" allowOverlap="1">
              <wp:simplePos x="0" y="0"/>
              <wp:positionH relativeFrom="page">
                <wp:posOffset>1504315</wp:posOffset>
              </wp:positionH>
              <wp:positionV relativeFrom="page">
                <wp:posOffset>574675</wp:posOffset>
              </wp:positionV>
              <wp:extent cx="5337810" cy="336550"/>
              <wp:effectExtent l="0" t="0" r="0" b="0"/>
              <wp:wrapNone/>
              <wp:docPr id="5" name="文本框 1"/>
              <wp:cNvGraphicFramePr/>
              <a:graphic xmlns:a="http://schemas.openxmlformats.org/drawingml/2006/main">
                <a:graphicData uri="http://schemas.microsoft.com/office/word/2010/wordprocessingShape">
                  <wps:wsp>
                    <wps:cNvSpPr txBox="1"/>
                    <wps:spPr>
                      <a:xfrm>
                        <a:off x="0" y="0"/>
                        <a:ext cx="5337810" cy="336550"/>
                      </a:xfrm>
                      <a:prstGeom prst="rect">
                        <a:avLst/>
                      </a:prstGeom>
                      <a:noFill/>
                      <a:ln w="9525">
                        <a:noFill/>
                      </a:ln>
                    </wps:spPr>
                    <wps:txbx>
                      <w:txbxContent>
                        <w:p w:rsidR="00EC7ED9" w:rsidRDefault="000E2CD6">
                          <w:pPr>
                            <w:spacing w:line="419" w:lineRule="exact"/>
                            <w:ind w:left="20"/>
                            <w:jc w:val="center"/>
                            <w:rPr>
                              <w:b/>
                              <w:color w:val="0070C0"/>
                              <w:spacing w:val="-1"/>
                              <w:sz w:val="24"/>
                              <w:szCs w:val="24"/>
                            </w:rPr>
                          </w:pPr>
                          <w:r>
                            <w:rPr>
                              <w:rFonts w:hint="eastAsia"/>
                              <w:b/>
                              <w:color w:val="0070C0"/>
                              <w:spacing w:val="-1"/>
                              <w:sz w:val="24"/>
                              <w:szCs w:val="24"/>
                            </w:rPr>
                            <w:t>互联网+安全教育培训</w:t>
                          </w:r>
                          <w:r>
                            <w:rPr>
                              <w:rFonts w:hint="eastAsia"/>
                              <w:b/>
                              <w:color w:val="0070C0"/>
                              <w:spacing w:val="-1"/>
                              <w:sz w:val="24"/>
                              <w:szCs w:val="24"/>
                              <w:lang w:eastAsia="zh-CN"/>
                            </w:rPr>
                            <w:t>一站式社会化</w:t>
                          </w:r>
                          <w:r>
                            <w:rPr>
                              <w:b/>
                              <w:color w:val="0070C0"/>
                              <w:spacing w:val="-1"/>
                              <w:sz w:val="24"/>
                              <w:szCs w:val="24"/>
                            </w:rPr>
                            <w:t>服务平台</w:t>
                          </w:r>
                          <w:r>
                            <w:rPr>
                              <w:rFonts w:hint="eastAsia"/>
                              <w:b/>
                              <w:color w:val="0070C0"/>
                              <w:spacing w:val="-1"/>
                              <w:sz w:val="24"/>
                              <w:szCs w:val="24"/>
                              <w:lang w:eastAsia="zh-CN"/>
                            </w:rPr>
                            <w:t>（</w:t>
                          </w:r>
                          <w:r>
                            <w:rPr>
                              <w:rFonts w:hint="eastAsia"/>
                              <w:b/>
                              <w:color w:val="0070C0"/>
                              <w:spacing w:val="-1"/>
                              <w:sz w:val="24"/>
                              <w:szCs w:val="24"/>
                            </w:rPr>
                            <w:t>www.tlsafety.com</w:t>
                          </w:r>
                          <w:r>
                            <w:rPr>
                              <w:rFonts w:hint="eastAsia"/>
                              <w:b/>
                              <w:color w:val="0070C0"/>
                              <w:spacing w:val="-1"/>
                              <w:sz w:val="24"/>
                              <w:szCs w:val="24"/>
                              <w:lang w:eastAsia="zh-CN"/>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18.45pt;margin-top:45.25pt;width:420.3pt;height:26.5pt;z-index:-251801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" filled="f" stroked="f">
              <v:textbox inset="0,0,0,0">
                <w:txbxContent>
                  <w:p w:rsidR="00EC7ED9" w:rsidRDefault="000E2CD6">
                    <w:pPr>
                      <w:spacing w:line="419" w:lineRule="exact"/>
                      <w:ind w:left="20"/>
                      <w:jc w:val="center"/>
                      <w:rPr>
                        <w:b/>
                        <w:color w:val="0070C0"/>
                        <w:spacing w:val="-1"/>
                        <w:sz w:val="24"/>
                        <w:szCs w:val="24"/>
                      </w:rPr>
                    </w:pPr>
                    <w:r>
                      <w:rPr>
                        <w:rFonts w:hint="eastAsia"/>
                        <w:b/>
                        <w:color w:val="0070C0"/>
                        <w:spacing w:val="-1"/>
                        <w:sz w:val="24"/>
                        <w:szCs w:val="24"/>
                      </w:rPr>
                      <w:t>互联网+安全教育培训</w:t>
                    </w:r>
                    <w:r>
                      <w:rPr>
                        <w:rFonts w:hint="eastAsia"/>
                        <w:b/>
                        <w:color w:val="0070C0"/>
                        <w:spacing w:val="-1"/>
                        <w:sz w:val="24"/>
                        <w:szCs w:val="24"/>
                        <w:lang w:eastAsia="zh-CN"/>
                      </w:rPr>
                      <w:t>一站式社会化</w:t>
                    </w:r>
                    <w:r>
                      <w:rPr>
                        <w:b/>
                        <w:color w:val="0070C0"/>
                        <w:spacing w:val="-1"/>
                        <w:sz w:val="24"/>
                        <w:szCs w:val="24"/>
                      </w:rPr>
                      <w:t>服务平台</w:t>
                    </w:r>
                    <w:r>
                      <w:rPr>
                        <w:rFonts w:hint="eastAsia"/>
                        <w:b/>
                        <w:color w:val="0070C0"/>
                        <w:spacing w:val="-1"/>
                        <w:sz w:val="24"/>
                        <w:szCs w:val="24"/>
                        <w:lang w:eastAsia="zh-CN"/>
                      </w:rPr>
                      <w:t>（</w:t>
                    </w:r>
                    <w:r>
                      <w:rPr>
                        <w:rFonts w:hint="eastAsia"/>
                        <w:b/>
                        <w:color w:val="0070C0"/>
                        <w:spacing w:val="-1"/>
                        <w:sz w:val="24"/>
                        <w:szCs w:val="24"/>
                      </w:rPr>
                      <w:t>www.tlsafety.com</w:t>
                    </w:r>
                    <w:r>
                      <w:rPr>
                        <w:rFonts w:hint="eastAsia"/>
                        <w:b/>
                        <w:color w:val="0070C0"/>
                        <w:spacing w:val="-1"/>
                        <w:sz w:val="24"/>
                        <w:szCs w:val="24"/>
                        <w:lang w:eastAsia="zh-C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2A57EB"/>
    <w:multiLevelType w:val="singleLevel"/>
    <w:tmpl w:val="9B2A57EB"/>
    <w:lvl w:ilvl="0">
      <w:start w:val="1"/>
      <w:numFmt w:val="bullet"/>
      <w:lvlText w:val=""/>
      <w:lvlJc w:val="left"/>
      <w:pPr>
        <w:ind w:left="420" w:hanging="420"/>
      </w:pPr>
      <w:rPr>
        <w:rFonts w:ascii="Wingdings" w:hAnsi="Wingdings" w:hint="default"/>
      </w:rPr>
    </w:lvl>
  </w:abstractNum>
  <w:abstractNum w:abstractNumId="1" w15:restartNumberingAfterBreak="0">
    <w:nsid w:val="15774BE8"/>
    <w:multiLevelType w:val="singleLevel"/>
    <w:tmpl w:val="15774BE8"/>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D9"/>
    <w:rsid w:val="000E2CD6"/>
    <w:rsid w:val="00203A67"/>
    <w:rsid w:val="0024711E"/>
    <w:rsid w:val="0031672F"/>
    <w:rsid w:val="003E5569"/>
    <w:rsid w:val="00847071"/>
    <w:rsid w:val="008F3286"/>
    <w:rsid w:val="00EC7ED9"/>
    <w:rsid w:val="00EF5E4F"/>
    <w:rsid w:val="02166782"/>
    <w:rsid w:val="04E15B5A"/>
    <w:rsid w:val="07FB2ED0"/>
    <w:rsid w:val="08B35C10"/>
    <w:rsid w:val="098072BA"/>
    <w:rsid w:val="0DFB073C"/>
    <w:rsid w:val="107B59ED"/>
    <w:rsid w:val="12932A98"/>
    <w:rsid w:val="150F4F73"/>
    <w:rsid w:val="167A3943"/>
    <w:rsid w:val="1DC8752D"/>
    <w:rsid w:val="1E2A7A65"/>
    <w:rsid w:val="1EEF7771"/>
    <w:rsid w:val="22736109"/>
    <w:rsid w:val="268E46FC"/>
    <w:rsid w:val="271D4C8B"/>
    <w:rsid w:val="282A0183"/>
    <w:rsid w:val="28615598"/>
    <w:rsid w:val="29EA2A2B"/>
    <w:rsid w:val="2B6F41B1"/>
    <w:rsid w:val="31434DD3"/>
    <w:rsid w:val="321B42A7"/>
    <w:rsid w:val="33312D04"/>
    <w:rsid w:val="33FA74E2"/>
    <w:rsid w:val="3982411A"/>
    <w:rsid w:val="3DF36815"/>
    <w:rsid w:val="3E7A03F4"/>
    <w:rsid w:val="3F9417FE"/>
    <w:rsid w:val="428D7295"/>
    <w:rsid w:val="43A039BD"/>
    <w:rsid w:val="48A171C6"/>
    <w:rsid w:val="4C9048D2"/>
    <w:rsid w:val="4E3F63C0"/>
    <w:rsid w:val="515D532A"/>
    <w:rsid w:val="524F70EC"/>
    <w:rsid w:val="529E715D"/>
    <w:rsid w:val="52FB0325"/>
    <w:rsid w:val="53EE4177"/>
    <w:rsid w:val="56F8115B"/>
    <w:rsid w:val="62D36917"/>
    <w:rsid w:val="648952CB"/>
    <w:rsid w:val="66A64A75"/>
    <w:rsid w:val="6A490881"/>
    <w:rsid w:val="70F123E7"/>
    <w:rsid w:val="71756488"/>
    <w:rsid w:val="72D13D5A"/>
    <w:rsid w:val="75E70BE3"/>
    <w:rsid w:val="77034052"/>
    <w:rsid w:val="7B4D2543"/>
    <w:rsid w:val="7E1B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4B92C-3B06-4F39-B6BB-F5DF8207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eastAsia="en-US" w:bidi="en-US"/>
    </w:rPr>
  </w:style>
  <w:style w:type="paragraph" w:styleId="1">
    <w:name w:val="heading 1"/>
    <w:basedOn w:val="a"/>
    <w:next w:val="a"/>
    <w:uiPriority w:val="1"/>
    <w:qFormat/>
    <w:pPr>
      <w:ind w:left="20"/>
      <w:outlineLvl w:val="0"/>
    </w:pPr>
    <w:rPr>
      <w:b/>
      <w:bCs/>
      <w:sz w:val="26"/>
      <w:szCs w:val="26"/>
    </w:rPr>
  </w:style>
  <w:style w:type="paragraph" w:styleId="2">
    <w:name w:val="heading 2"/>
    <w:basedOn w:val="a"/>
    <w:next w:val="a"/>
    <w:uiPriority w:val="1"/>
    <w:qFormat/>
    <w:pPr>
      <w:spacing w:before="2"/>
      <w:ind w:left="117"/>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37"/>
      <w:ind w:left="117"/>
    </w:pPr>
    <w:rPr>
      <w:sz w:val="21"/>
      <w:szCs w:val="21"/>
    </w:rPr>
  </w:style>
  <w:style w:type="paragraph" w:styleId="a4">
    <w:name w:val="footer"/>
    <w:basedOn w:val="a"/>
    <w:qFormat/>
    <w:pPr>
      <w:tabs>
        <w:tab w:val="center" w:pos="4153"/>
        <w:tab w:val="right" w:pos="8306"/>
      </w:tabs>
      <w:snapToGrid w:val="0"/>
    </w:pPr>
    <w:rPr>
      <w:sz w:val="18"/>
    </w:rPr>
  </w:style>
  <w:style w:type="paragraph" w:styleId="a5">
    <w:name w:val="Normal (Web)"/>
    <w:basedOn w:val="a"/>
    <w:qFormat/>
    <w:pPr>
      <w:spacing w:beforeAutospacing="1" w:afterAutospacing="1"/>
    </w:pPr>
    <w:rPr>
      <w:rFonts w:cs="Times New Roman"/>
      <w:sz w:val="24"/>
      <w:lang w:eastAsia="zh-CN" w:bidi="ar-SA"/>
    </w:rPr>
  </w:style>
  <w:style w:type="character" w:styleId="a6">
    <w:name w:val="Strong"/>
    <w:basedOn w:val="a0"/>
    <w:qFormat/>
    <w:rPr>
      <w:b/>
    </w:rPr>
  </w:style>
  <w:style w:type="character" w:styleId="a7">
    <w:name w:val="FollowedHyperlink"/>
    <w:basedOn w:val="a0"/>
    <w:qFormat/>
    <w:rPr>
      <w:color w:val="373737"/>
      <w:u w:val="none"/>
    </w:rPr>
  </w:style>
  <w:style w:type="character" w:styleId="a8">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237"/>
      <w:ind w:left="537" w:hanging="421"/>
    </w:pPr>
  </w:style>
  <w:style w:type="paragraph" w:customStyle="1" w:styleId="TableParagraph">
    <w:name w:val="Table Paragraph"/>
    <w:basedOn w:val="a"/>
    <w:uiPriority w:val="1"/>
    <w:qFormat/>
  </w:style>
  <w:style w:type="character" w:customStyle="1" w:styleId="on3">
    <w:name w:val="on3"/>
    <w:basedOn w:val="a0"/>
    <w:qFormat/>
    <w:rPr>
      <w:color w:val="FFFFFF"/>
      <w:bdr w:val="single" w:sz="6" w:space="0" w:color="CC1818"/>
      <w:shd w:val="clear" w:color="auto" w:fill="A91819"/>
    </w:rPr>
  </w:style>
  <w:style w:type="character" w:customStyle="1" w:styleId="more">
    <w:name w:val="more"/>
    <w:basedOn w:val="a0"/>
    <w:qFormat/>
    <w:rPr>
      <w:sz w:val="18"/>
      <w:szCs w:val="18"/>
    </w:rPr>
  </w:style>
  <w:style w:type="character" w:customStyle="1" w:styleId="more1">
    <w:name w:val="more1"/>
    <w:basedOn w:val="a0"/>
    <w:qFormat/>
    <w:rPr>
      <w:sz w:val="18"/>
      <w:szCs w:val="18"/>
    </w:rPr>
  </w:style>
  <w:style w:type="character" w:customStyle="1" w:styleId="more2">
    <w:name w:val="more2"/>
    <w:basedOn w:val="a0"/>
    <w:qFormat/>
    <w:rPr>
      <w:sz w:val="18"/>
      <w:szCs w:val="18"/>
    </w:rPr>
  </w:style>
  <w:style w:type="character" w:customStyle="1" w:styleId="red">
    <w:name w:val="red"/>
    <w:basedOn w:val="a0"/>
    <w:qFormat/>
    <w:rPr>
      <w:color w:val="FF0000"/>
    </w:rPr>
  </w:style>
  <w:style w:type="character" w:customStyle="1" w:styleId="news-edit-cont">
    <w:name w:val="news-edit-cont"/>
    <w:basedOn w:val="a0"/>
    <w:qFormat/>
  </w:style>
  <w:style w:type="character" w:customStyle="1" w:styleId="on1">
    <w:name w:val="on1"/>
    <w:basedOn w:val="a0"/>
    <w:qFormat/>
    <w:rPr>
      <w:color w:val="FFFFFF"/>
      <w:bdr w:val="single" w:sz="6" w:space="0" w:color="CC1818"/>
      <w:shd w:val="clear" w:color="auto" w:fill="A91819"/>
    </w:rPr>
  </w:style>
  <w:style w:type="paragraph" w:styleId="aa">
    <w:name w:val="header"/>
    <w:basedOn w:val="a"/>
    <w:link w:val="ab"/>
    <w:rsid w:val="003E556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3E5569"/>
    <w:rPr>
      <w:rFonts w:ascii="微软雅黑" w:eastAsia="微软雅黑" w:hAnsi="微软雅黑" w:cs="微软雅黑"/>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许银强 Ace Xu</dc:creator>
  <cp:lastModifiedBy>wgp_dl@163.com</cp:lastModifiedBy>
  <cp:revision>2</cp:revision>
  <cp:lastPrinted>2019-04-24T04:08:00Z</cp:lastPrinted>
  <dcterms:created xsi:type="dcterms:W3CDTF">2019-05-24T02:49:00Z</dcterms:created>
  <dcterms:modified xsi:type="dcterms:W3CDTF">2019-05-24T02:49:00Z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2016</vt:lpwstr>
  </property>
  <property fmtid="{D5CDD505-2E9C-101B-9397-08002B2CF9AE}" pid="4" name="LastSaved">
    <vt:filetime>2019-01-24T00:00:00Z</vt:filetime>
  </property>
  <property fmtid="{D5CDD505-2E9C-101B-9397-08002B2CF9AE}" pid="5" name="KSOProductBuildVer">
    <vt:lpwstr>2052-11.1.0.8648</vt:lpwstr>
  </property>
</Properties>
</file>